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41" w:rsidRPr="00F26613" w:rsidRDefault="00EF0341" w:rsidP="00EF0341">
      <w:pPr>
        <w:pStyle w:val="Ttulo"/>
        <w:jc w:val="left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  <w:r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MERCOSU</w:t>
      </w:r>
      <w:r w:rsidR="00AF7E8E"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R/CMC/</w:t>
      </w:r>
      <w:r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DEC</w:t>
      </w:r>
      <w:r w:rsidR="0056503F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.</w:t>
      </w:r>
      <w:bookmarkStart w:id="0" w:name="_GoBack"/>
      <w:bookmarkEnd w:id="0"/>
      <w:r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 xml:space="preserve"> Nº </w:t>
      </w:r>
      <w:r w:rsidR="00E37779"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47</w:t>
      </w:r>
      <w:r w:rsidRPr="00F26613">
        <w:rPr>
          <w:rFonts w:ascii="Arial" w:hAnsi="Arial" w:cs="Arial"/>
          <w:b/>
          <w:bCs/>
          <w:color w:val="000000"/>
          <w:sz w:val="24"/>
          <w:szCs w:val="24"/>
          <w:lang w:val="es-MX"/>
        </w:rPr>
        <w:t>/12</w:t>
      </w:r>
    </w:p>
    <w:p w:rsidR="00EF0341" w:rsidRPr="00F26613" w:rsidRDefault="00EF0341" w:rsidP="00EF0341">
      <w:pPr>
        <w:pStyle w:val="Ttulo"/>
        <w:jc w:val="left"/>
        <w:rPr>
          <w:rFonts w:ascii="Arial" w:hAnsi="Arial" w:cs="Arial"/>
          <w:b/>
          <w:bCs/>
          <w:color w:val="000000"/>
          <w:sz w:val="24"/>
          <w:szCs w:val="24"/>
          <w:lang w:val="es-MX"/>
        </w:rPr>
      </w:pPr>
    </w:p>
    <w:p w:rsidR="00EF0341" w:rsidRPr="00AF7E8E" w:rsidRDefault="00227278" w:rsidP="00EF0341">
      <w:pPr>
        <w:pStyle w:val="Ttulo1"/>
        <w:rPr>
          <w:rFonts w:ascii="Arial" w:hAnsi="Arial"/>
          <w:bCs w:val="0"/>
          <w:kern w:val="32"/>
          <w:szCs w:val="20"/>
          <w:lang w:val="es-UY" w:eastAsia="en-US"/>
        </w:rPr>
      </w:pPr>
      <w:r w:rsidRPr="00AF7E8E">
        <w:rPr>
          <w:rFonts w:ascii="Arial" w:hAnsi="Arial"/>
          <w:bCs w:val="0"/>
          <w:kern w:val="32"/>
          <w:szCs w:val="20"/>
          <w:lang w:val="es-UY" w:eastAsia="en-US"/>
        </w:rPr>
        <w:t>ASPECTOS OPERATIVOS</w:t>
      </w:r>
      <w:r w:rsidR="00EF0341" w:rsidRPr="00AF7E8E">
        <w:rPr>
          <w:rFonts w:ascii="Arial" w:hAnsi="Arial"/>
          <w:bCs w:val="0"/>
          <w:kern w:val="32"/>
          <w:szCs w:val="20"/>
          <w:lang w:val="es-UY" w:eastAsia="en-US"/>
        </w:rPr>
        <w:t xml:space="preserve"> </w:t>
      </w:r>
      <w:r w:rsidR="00AF7E8E" w:rsidRPr="00AF7E8E">
        <w:rPr>
          <w:rFonts w:ascii="Arial" w:hAnsi="Arial"/>
          <w:bCs w:val="0"/>
          <w:kern w:val="32"/>
          <w:szCs w:val="20"/>
          <w:lang w:val="es-UY" w:eastAsia="en-US"/>
        </w:rPr>
        <w:t>DEL FONDO MERCOSUR DE GARANT</w:t>
      </w:r>
      <w:r w:rsidR="00AF7E8E">
        <w:rPr>
          <w:rFonts w:ascii="Arial" w:hAnsi="Arial"/>
          <w:bCs w:val="0"/>
          <w:kern w:val="32"/>
          <w:szCs w:val="20"/>
          <w:lang w:val="es-UY" w:eastAsia="en-US"/>
        </w:rPr>
        <w:t>ÍAS PARA MICRO, PEQUEÑAS Y MEDIANAS EMPRESAS</w:t>
      </w:r>
    </w:p>
    <w:p w:rsidR="00EF0341" w:rsidRPr="00AF7E8E" w:rsidRDefault="00EF0341" w:rsidP="00EF0341">
      <w:pPr>
        <w:jc w:val="both"/>
        <w:rPr>
          <w:rFonts w:ascii="Arial" w:hAnsi="Arial"/>
          <w:b/>
          <w:lang w:val="es-UY"/>
        </w:rPr>
      </w:pPr>
    </w:p>
    <w:p w:rsidR="00EF0341" w:rsidRPr="00AF7E8E" w:rsidRDefault="00EF0341" w:rsidP="00EF0341">
      <w:pPr>
        <w:jc w:val="both"/>
        <w:rPr>
          <w:rFonts w:ascii="Arial" w:hAnsi="Arial"/>
          <w:b/>
          <w:lang w:val="es-UY"/>
        </w:rPr>
      </w:pPr>
    </w:p>
    <w:p w:rsidR="0006550E" w:rsidRPr="00AF7E8E" w:rsidRDefault="00C430C2" w:rsidP="0006550E">
      <w:pPr>
        <w:ind w:firstLine="708"/>
        <w:jc w:val="both"/>
        <w:rPr>
          <w:rFonts w:ascii="Arial" w:hAnsi="Arial" w:cs="Arial"/>
          <w:lang w:val="es-UY"/>
        </w:rPr>
      </w:pPr>
      <w:r w:rsidRPr="00AF7E8E">
        <w:rPr>
          <w:rFonts w:ascii="Arial" w:hAnsi="Arial"/>
          <w:b/>
          <w:lang w:val="es-UY"/>
        </w:rPr>
        <w:t>VISTO</w:t>
      </w:r>
      <w:r w:rsidR="00EF0341" w:rsidRPr="00AF7E8E">
        <w:rPr>
          <w:rFonts w:ascii="Arial" w:hAnsi="Arial"/>
          <w:b/>
          <w:lang w:val="es-UY"/>
        </w:rPr>
        <w:t>:</w:t>
      </w:r>
      <w:r w:rsidR="00EF0341" w:rsidRPr="00AF7E8E">
        <w:rPr>
          <w:rFonts w:ascii="Arial" w:hAnsi="Arial"/>
          <w:lang w:val="es-UY"/>
        </w:rPr>
        <w:t xml:space="preserve"> </w:t>
      </w:r>
      <w:r w:rsidR="00AF7E8E" w:rsidRPr="00AF7E8E">
        <w:rPr>
          <w:rFonts w:ascii="Arial" w:hAnsi="Arial" w:cs="Arial"/>
          <w:lang w:val="es-UY"/>
        </w:rPr>
        <w:t xml:space="preserve">El </w:t>
      </w:r>
      <w:r w:rsidR="0006550E" w:rsidRPr="00AF7E8E">
        <w:rPr>
          <w:rFonts w:ascii="Arial" w:hAnsi="Arial" w:cs="Arial"/>
          <w:lang w:val="es-UY"/>
        </w:rPr>
        <w:t xml:space="preserve">Tratado de </w:t>
      </w:r>
      <w:r w:rsidR="00AF7E8E" w:rsidRPr="00AF7E8E">
        <w:rPr>
          <w:rFonts w:ascii="Arial" w:hAnsi="Arial" w:cs="Arial"/>
          <w:lang w:val="es-UY"/>
        </w:rPr>
        <w:t>Asunción</w:t>
      </w:r>
      <w:r w:rsidR="0006550E" w:rsidRPr="00AF7E8E">
        <w:rPr>
          <w:rFonts w:ascii="Arial" w:hAnsi="Arial" w:cs="Arial"/>
          <w:lang w:val="es-UY"/>
        </w:rPr>
        <w:t xml:space="preserve">, </w:t>
      </w:r>
      <w:r w:rsidR="00AF7E8E" w:rsidRPr="00AF7E8E">
        <w:rPr>
          <w:rFonts w:ascii="Arial" w:hAnsi="Arial" w:cs="Arial"/>
          <w:lang w:val="es-UY"/>
        </w:rPr>
        <w:t>el</w:t>
      </w:r>
      <w:r w:rsidR="0006550E" w:rsidRPr="00AF7E8E">
        <w:rPr>
          <w:rFonts w:ascii="Arial" w:hAnsi="Arial" w:cs="Arial"/>
          <w:lang w:val="es-UY"/>
        </w:rPr>
        <w:t xml:space="preserve"> Protocolo de </w:t>
      </w:r>
      <w:proofErr w:type="spellStart"/>
      <w:r w:rsidR="00AF7E8E" w:rsidRPr="00AF7E8E">
        <w:rPr>
          <w:rFonts w:ascii="Arial" w:hAnsi="Arial" w:cs="Arial"/>
          <w:lang w:val="es-UY"/>
        </w:rPr>
        <w:t>Ouro</w:t>
      </w:r>
      <w:proofErr w:type="spellEnd"/>
      <w:r w:rsidR="0006550E" w:rsidRPr="00AF7E8E">
        <w:rPr>
          <w:rFonts w:ascii="Arial" w:hAnsi="Arial" w:cs="Arial"/>
          <w:lang w:val="es-UY"/>
        </w:rPr>
        <w:t xml:space="preserve"> </w:t>
      </w:r>
      <w:proofErr w:type="spellStart"/>
      <w:r w:rsidR="0006550E" w:rsidRPr="00AF7E8E">
        <w:rPr>
          <w:rFonts w:ascii="Arial" w:hAnsi="Arial" w:cs="Arial"/>
          <w:lang w:val="es-UY"/>
        </w:rPr>
        <w:t>Preto</w:t>
      </w:r>
      <w:proofErr w:type="spellEnd"/>
      <w:r w:rsidR="0006550E" w:rsidRPr="00AF7E8E">
        <w:rPr>
          <w:rFonts w:ascii="Arial" w:hAnsi="Arial" w:cs="Arial"/>
          <w:lang w:val="es-UY"/>
        </w:rPr>
        <w:t xml:space="preserve">, </w:t>
      </w:r>
      <w:r w:rsidR="00AF7E8E" w:rsidRPr="00AF7E8E">
        <w:rPr>
          <w:rFonts w:ascii="Arial" w:hAnsi="Arial" w:cs="Arial"/>
          <w:lang w:val="es-UY"/>
        </w:rPr>
        <w:t>el</w:t>
      </w:r>
      <w:r w:rsidR="0006550E" w:rsidRPr="00AF7E8E">
        <w:rPr>
          <w:rFonts w:ascii="Arial" w:hAnsi="Arial"/>
          <w:lang w:val="es-UY"/>
        </w:rPr>
        <w:t xml:space="preserve"> Protocolo de Ushuaia</w:t>
      </w:r>
      <w:r w:rsidR="00AF7E8E" w:rsidRPr="00AF7E8E">
        <w:rPr>
          <w:rFonts w:ascii="Arial" w:hAnsi="Arial"/>
          <w:lang w:val="es-UY"/>
        </w:rPr>
        <w:t xml:space="preserve"> sobre Compromi</w:t>
      </w:r>
      <w:r w:rsidR="0006550E" w:rsidRPr="00AF7E8E">
        <w:rPr>
          <w:rFonts w:ascii="Arial" w:hAnsi="Arial"/>
          <w:lang w:val="es-UY"/>
        </w:rPr>
        <w:t xml:space="preserve">so Democrático </w:t>
      </w:r>
      <w:r w:rsidR="002477A6">
        <w:rPr>
          <w:rFonts w:ascii="Arial" w:hAnsi="Arial"/>
          <w:lang w:val="es-UY"/>
        </w:rPr>
        <w:t>en</w:t>
      </w:r>
      <w:r w:rsidR="00AF7E8E" w:rsidRPr="00AF7E8E">
        <w:rPr>
          <w:rFonts w:ascii="Arial" w:hAnsi="Arial"/>
          <w:lang w:val="es-UY"/>
        </w:rPr>
        <w:t xml:space="preserve"> el </w:t>
      </w:r>
      <w:r w:rsidR="0006550E" w:rsidRPr="00AF7E8E">
        <w:rPr>
          <w:rFonts w:ascii="Arial" w:hAnsi="Arial"/>
          <w:lang w:val="es-UY"/>
        </w:rPr>
        <w:t xml:space="preserve"> MERCOSU</w:t>
      </w:r>
      <w:r w:rsidR="00AF7E8E" w:rsidRPr="00AF7E8E">
        <w:rPr>
          <w:rFonts w:ascii="Arial" w:hAnsi="Arial"/>
          <w:lang w:val="es-UY"/>
        </w:rPr>
        <w:t xml:space="preserve">R, </w:t>
      </w:r>
      <w:r w:rsidR="00F26613">
        <w:rPr>
          <w:rFonts w:ascii="Arial" w:hAnsi="Arial"/>
          <w:lang w:val="es-UY"/>
        </w:rPr>
        <w:t xml:space="preserve">la República de </w:t>
      </w:r>
      <w:r w:rsidR="00AF7E8E" w:rsidRPr="00AF7E8E">
        <w:rPr>
          <w:rFonts w:ascii="Arial" w:hAnsi="Arial"/>
          <w:lang w:val="es-UY"/>
        </w:rPr>
        <w:t>Boli</w:t>
      </w:r>
      <w:r w:rsidR="0006550E" w:rsidRPr="00AF7E8E">
        <w:rPr>
          <w:rFonts w:ascii="Arial" w:hAnsi="Arial"/>
          <w:lang w:val="es-UY"/>
        </w:rPr>
        <w:t xml:space="preserve">via </w:t>
      </w:r>
      <w:r w:rsidR="00AF7E8E" w:rsidRPr="00AF7E8E">
        <w:rPr>
          <w:rFonts w:ascii="Arial" w:hAnsi="Arial"/>
          <w:lang w:val="es-UY"/>
        </w:rPr>
        <w:t>y</w:t>
      </w:r>
      <w:r w:rsidR="0006550E" w:rsidRPr="00AF7E8E">
        <w:rPr>
          <w:rFonts w:ascii="Arial" w:hAnsi="Arial"/>
          <w:lang w:val="es-UY"/>
        </w:rPr>
        <w:t xml:space="preserve"> </w:t>
      </w:r>
      <w:r w:rsidR="00F26613">
        <w:rPr>
          <w:rFonts w:ascii="Arial" w:hAnsi="Arial"/>
          <w:lang w:val="es-UY"/>
        </w:rPr>
        <w:t xml:space="preserve">la República de </w:t>
      </w:r>
      <w:r w:rsidR="0006550E" w:rsidRPr="00AF7E8E">
        <w:rPr>
          <w:rFonts w:ascii="Arial" w:hAnsi="Arial"/>
          <w:lang w:val="es-UY"/>
        </w:rPr>
        <w:t xml:space="preserve">Chile </w:t>
      </w:r>
      <w:r w:rsidR="00AF7E8E" w:rsidRPr="00AF7E8E">
        <w:rPr>
          <w:rFonts w:ascii="Arial" w:hAnsi="Arial" w:cs="Arial"/>
          <w:lang w:val="es-UY"/>
        </w:rPr>
        <w:t>y l</w:t>
      </w:r>
      <w:r w:rsidR="0006550E" w:rsidRPr="00AF7E8E">
        <w:rPr>
          <w:rFonts w:ascii="Arial" w:hAnsi="Arial" w:cs="Arial"/>
          <w:lang w:val="es-UY"/>
        </w:rPr>
        <w:t xml:space="preserve">as </w:t>
      </w:r>
      <w:r w:rsidR="00AF7E8E" w:rsidRPr="00AF7E8E">
        <w:rPr>
          <w:rFonts w:ascii="Arial" w:hAnsi="Arial" w:cs="Arial"/>
          <w:lang w:val="es-UY"/>
        </w:rPr>
        <w:t>Decisiones</w:t>
      </w:r>
      <w:r w:rsidR="00BA2458">
        <w:rPr>
          <w:rFonts w:ascii="Arial" w:hAnsi="Arial" w:cs="Arial"/>
          <w:lang w:val="es-UY"/>
        </w:rPr>
        <w:t xml:space="preserve"> N° 22/07, </w:t>
      </w:r>
      <w:r w:rsidR="006441D2">
        <w:rPr>
          <w:rFonts w:ascii="Arial" w:hAnsi="Arial" w:cs="Arial"/>
          <w:lang w:val="es-UY"/>
        </w:rPr>
        <w:t xml:space="preserve">12/08, 13/08, 41/08, </w:t>
      </w:r>
      <w:r w:rsidR="0006550E" w:rsidRPr="00AF7E8E">
        <w:rPr>
          <w:rFonts w:ascii="Arial" w:hAnsi="Arial" w:cs="Arial"/>
          <w:lang w:val="es-UY"/>
        </w:rPr>
        <w:t>56/10, 32/11</w:t>
      </w:r>
      <w:r w:rsidR="001C317F" w:rsidRPr="00AF7E8E">
        <w:rPr>
          <w:rFonts w:ascii="Arial" w:hAnsi="Arial" w:cs="Arial"/>
          <w:lang w:val="es-UY"/>
        </w:rPr>
        <w:t>,</w:t>
      </w:r>
      <w:r w:rsidR="0006550E" w:rsidRPr="00AF7E8E">
        <w:rPr>
          <w:rFonts w:ascii="Arial" w:hAnsi="Arial" w:cs="Arial"/>
          <w:lang w:val="es-UY"/>
        </w:rPr>
        <w:t xml:space="preserve"> 17/12</w:t>
      </w:r>
      <w:r w:rsidR="001C317F" w:rsidRPr="00AF7E8E">
        <w:rPr>
          <w:rFonts w:ascii="Arial" w:hAnsi="Arial" w:cs="Arial"/>
          <w:lang w:val="es-UY"/>
        </w:rPr>
        <w:t xml:space="preserve"> </w:t>
      </w:r>
      <w:r w:rsidR="00AF7E8E" w:rsidRPr="00AF7E8E">
        <w:rPr>
          <w:rFonts w:ascii="Arial" w:hAnsi="Arial" w:cs="Arial"/>
          <w:lang w:val="es-UY"/>
        </w:rPr>
        <w:t xml:space="preserve">y </w:t>
      </w:r>
      <w:r w:rsidR="001C317F" w:rsidRPr="00AF7E8E">
        <w:rPr>
          <w:rFonts w:ascii="Arial" w:hAnsi="Arial" w:cs="Arial"/>
          <w:lang w:val="es-UY"/>
        </w:rPr>
        <w:t xml:space="preserve"> </w:t>
      </w:r>
      <w:r w:rsidR="00E37779" w:rsidRPr="00733D9C">
        <w:rPr>
          <w:rFonts w:ascii="Arial" w:hAnsi="Arial" w:cs="Arial"/>
          <w:lang w:val="es-UY"/>
        </w:rPr>
        <w:t>46</w:t>
      </w:r>
      <w:r w:rsidR="001C317F" w:rsidRPr="00733D9C">
        <w:rPr>
          <w:rFonts w:ascii="Arial" w:hAnsi="Arial" w:cs="Arial"/>
          <w:lang w:val="es-UY"/>
        </w:rPr>
        <w:t>/12</w:t>
      </w:r>
      <w:r w:rsidR="0006550E" w:rsidRPr="00AF7E8E">
        <w:rPr>
          <w:rFonts w:ascii="Arial" w:hAnsi="Arial" w:cs="Arial"/>
          <w:lang w:val="es-UY"/>
        </w:rPr>
        <w:t xml:space="preserve"> </w:t>
      </w:r>
      <w:r w:rsidR="00AF7E8E" w:rsidRPr="00AF7E8E">
        <w:rPr>
          <w:rFonts w:ascii="Arial" w:hAnsi="Arial" w:cs="Arial"/>
          <w:lang w:val="es-UY"/>
        </w:rPr>
        <w:t>del Consejo del Mercado Común.</w:t>
      </w:r>
      <w:r w:rsidR="0006550E" w:rsidRPr="00AF7E8E">
        <w:rPr>
          <w:rFonts w:ascii="Arial" w:hAnsi="Arial" w:cs="Arial"/>
          <w:lang w:val="es-UY"/>
        </w:rPr>
        <w:t xml:space="preserve"> </w:t>
      </w:r>
      <w:r w:rsidR="00AF7E8E" w:rsidRPr="00AF7E8E">
        <w:rPr>
          <w:rFonts w:ascii="Arial" w:hAnsi="Arial" w:cs="Arial"/>
          <w:lang w:val="es-UY"/>
        </w:rPr>
        <w:t xml:space="preserve"> </w:t>
      </w:r>
    </w:p>
    <w:p w:rsidR="0006550E" w:rsidRPr="00AF7E8E" w:rsidRDefault="0006550E" w:rsidP="0006550E">
      <w:pPr>
        <w:jc w:val="both"/>
        <w:rPr>
          <w:rFonts w:ascii="Arial" w:hAnsi="Arial" w:cs="Arial"/>
          <w:lang w:val="es-UY"/>
        </w:rPr>
      </w:pPr>
    </w:p>
    <w:p w:rsidR="0006550E" w:rsidRPr="00E37779" w:rsidRDefault="0006550E" w:rsidP="0006550E">
      <w:pPr>
        <w:jc w:val="both"/>
        <w:rPr>
          <w:rFonts w:ascii="Arial" w:hAnsi="Arial" w:cs="Arial"/>
          <w:b/>
          <w:lang w:val="es-UY"/>
        </w:rPr>
      </w:pPr>
      <w:r w:rsidRPr="00E37779">
        <w:rPr>
          <w:rFonts w:ascii="Arial" w:hAnsi="Arial" w:cs="Arial"/>
          <w:b/>
          <w:lang w:val="es-UY"/>
        </w:rPr>
        <w:t>CONSIDERANDO:</w:t>
      </w:r>
    </w:p>
    <w:p w:rsidR="0006550E" w:rsidRPr="00E37779" w:rsidRDefault="0006550E" w:rsidP="0006550E">
      <w:pPr>
        <w:jc w:val="both"/>
        <w:rPr>
          <w:rFonts w:ascii="Arial" w:hAnsi="Arial" w:cs="Arial"/>
          <w:b/>
          <w:lang w:val="es-UY"/>
        </w:rPr>
      </w:pPr>
    </w:p>
    <w:p w:rsidR="0006550E" w:rsidRPr="00AF7E8E" w:rsidRDefault="00AF7E8E" w:rsidP="0006550E">
      <w:pPr>
        <w:jc w:val="both"/>
        <w:rPr>
          <w:rFonts w:ascii="Arial" w:hAnsi="Arial" w:cs="Arial"/>
          <w:lang w:val="es-UY"/>
        </w:rPr>
      </w:pPr>
      <w:r w:rsidRPr="00AF7E8E">
        <w:rPr>
          <w:rFonts w:ascii="Arial" w:hAnsi="Arial" w:cs="Arial"/>
          <w:lang w:val="es-UY"/>
        </w:rPr>
        <w:t xml:space="preserve">Que la Decisión </w:t>
      </w:r>
      <w:r w:rsidR="0006550E" w:rsidRPr="00AF7E8E">
        <w:rPr>
          <w:rFonts w:ascii="Arial" w:hAnsi="Arial" w:cs="Arial"/>
          <w:lang w:val="es-UY"/>
        </w:rPr>
        <w:t xml:space="preserve">CMC Nº 41/08 </w:t>
      </w:r>
      <w:r w:rsidR="0022120D">
        <w:rPr>
          <w:rFonts w:ascii="Arial" w:hAnsi="Arial" w:cs="Arial"/>
          <w:lang w:val="es-UY"/>
        </w:rPr>
        <w:t>creó</w:t>
      </w:r>
      <w:r w:rsidRPr="00AF7E8E">
        <w:rPr>
          <w:rFonts w:ascii="Arial" w:hAnsi="Arial" w:cs="Arial"/>
          <w:lang w:val="es-UY"/>
        </w:rPr>
        <w:t xml:space="preserve"> el F</w:t>
      </w:r>
      <w:r w:rsidR="006207D0">
        <w:rPr>
          <w:rFonts w:ascii="Arial" w:hAnsi="Arial" w:cs="Arial"/>
          <w:lang w:val="es-UY"/>
        </w:rPr>
        <w:t>o</w:t>
      </w:r>
      <w:r w:rsidRPr="00AF7E8E">
        <w:rPr>
          <w:rFonts w:ascii="Arial" w:hAnsi="Arial" w:cs="Arial"/>
          <w:lang w:val="es-UY"/>
        </w:rPr>
        <w:t>ndo MERCOSUR de Garant</w:t>
      </w:r>
      <w:r>
        <w:rPr>
          <w:rFonts w:ascii="Arial" w:hAnsi="Arial" w:cs="Arial"/>
          <w:lang w:val="es-UY"/>
        </w:rPr>
        <w:t>ías para Micro, Pequeñas y Medianas Empresas (Fondo de Garantías), destinado a garantizar operaciones de crédito para las micro, pequeñas y medianas empresas que participen de actividades de integración productiva en el MERCOSUR.</w:t>
      </w:r>
    </w:p>
    <w:p w:rsidR="0006550E" w:rsidRPr="00AF7E8E" w:rsidRDefault="0006550E" w:rsidP="0006550E">
      <w:pPr>
        <w:jc w:val="both"/>
        <w:rPr>
          <w:rFonts w:ascii="Arial" w:hAnsi="Arial" w:cs="Arial"/>
          <w:lang w:val="es-UY"/>
        </w:rPr>
      </w:pPr>
    </w:p>
    <w:p w:rsidR="0006550E" w:rsidRPr="00AF7E8E" w:rsidRDefault="00BA2458" w:rsidP="0006550E">
      <w:pPr>
        <w:jc w:val="both"/>
        <w:rPr>
          <w:rFonts w:ascii="Arial" w:hAnsi="Arial" w:cs="Arial"/>
          <w:lang w:val="es-UY"/>
        </w:rPr>
      </w:pPr>
      <w:r>
        <w:rPr>
          <w:rFonts w:ascii="Arial" w:hAnsi="Arial" w:cs="Arial"/>
          <w:lang w:val="es-UY"/>
        </w:rPr>
        <w:t>Que con</w:t>
      </w:r>
      <w:r w:rsidR="00C97727">
        <w:rPr>
          <w:rFonts w:ascii="Arial" w:hAnsi="Arial" w:cs="Arial"/>
          <w:lang w:val="es-UY"/>
        </w:rPr>
        <w:t xml:space="preserve"> dicho Fondo</w:t>
      </w:r>
      <w:r w:rsidR="00E003C8">
        <w:rPr>
          <w:rFonts w:ascii="Arial" w:hAnsi="Arial" w:cs="Arial"/>
          <w:lang w:val="es-UY"/>
        </w:rPr>
        <w:t xml:space="preserve"> de Garantías</w:t>
      </w:r>
      <w:r w:rsidR="00AF7E8E" w:rsidRPr="00AF7E8E">
        <w:rPr>
          <w:rFonts w:ascii="Arial" w:hAnsi="Arial" w:cs="Arial"/>
          <w:lang w:val="es-UY"/>
        </w:rPr>
        <w:t xml:space="preserve"> se busca estimular la complementación productiva del MERCOSUR, contribuyendo </w:t>
      </w:r>
      <w:r w:rsidR="00C97727">
        <w:rPr>
          <w:rFonts w:ascii="Arial" w:hAnsi="Arial" w:cs="Arial"/>
          <w:lang w:val="es-UY"/>
        </w:rPr>
        <w:t xml:space="preserve">al </w:t>
      </w:r>
      <w:r>
        <w:rPr>
          <w:rFonts w:ascii="Arial" w:hAnsi="Arial" w:cs="Arial"/>
          <w:lang w:val="es-UY"/>
        </w:rPr>
        <w:t>incremento de la competitividad</w:t>
      </w:r>
      <w:r w:rsidR="00AF7E8E" w:rsidRPr="00AF7E8E">
        <w:rPr>
          <w:rFonts w:ascii="Arial" w:hAnsi="Arial" w:cs="Arial"/>
          <w:lang w:val="es-UY"/>
        </w:rPr>
        <w:t xml:space="preserve"> </w:t>
      </w:r>
      <w:r w:rsidR="00AF7E8E">
        <w:rPr>
          <w:rFonts w:ascii="Arial" w:hAnsi="Arial" w:cs="Arial"/>
          <w:lang w:val="es-UY"/>
        </w:rPr>
        <w:t>de los distintos sectores económicos de los Estados Partes.</w:t>
      </w:r>
      <w:r w:rsidR="0006550E" w:rsidRPr="00AF7E8E">
        <w:rPr>
          <w:rFonts w:ascii="Arial" w:hAnsi="Arial" w:cs="Arial"/>
          <w:lang w:val="es-UY"/>
        </w:rPr>
        <w:t xml:space="preserve"> </w:t>
      </w:r>
    </w:p>
    <w:p w:rsidR="001C317F" w:rsidRPr="00AF7E8E" w:rsidRDefault="001C317F" w:rsidP="0006550E">
      <w:pPr>
        <w:jc w:val="both"/>
        <w:rPr>
          <w:rFonts w:ascii="Arial" w:hAnsi="Arial" w:cs="Arial"/>
          <w:lang w:val="es-UY"/>
        </w:rPr>
      </w:pPr>
    </w:p>
    <w:p w:rsidR="001C317F" w:rsidRPr="00AF7E8E" w:rsidRDefault="00AF7E8E" w:rsidP="0006550E">
      <w:pPr>
        <w:jc w:val="both"/>
        <w:rPr>
          <w:rFonts w:ascii="Arial" w:hAnsi="Arial" w:cs="Arial"/>
          <w:lang w:val="es-UY"/>
        </w:rPr>
      </w:pPr>
      <w:r w:rsidRPr="00AF7E8E">
        <w:rPr>
          <w:rFonts w:ascii="Arial" w:hAnsi="Arial" w:cs="Arial"/>
          <w:lang w:val="es-UY"/>
        </w:rPr>
        <w:t xml:space="preserve">Que el Fondo de Garantías representa </w:t>
      </w:r>
      <w:r w:rsidR="0024101E">
        <w:rPr>
          <w:rFonts w:ascii="Arial" w:hAnsi="Arial" w:cs="Arial"/>
          <w:lang w:val="es-UY"/>
        </w:rPr>
        <w:t xml:space="preserve">una </w:t>
      </w:r>
      <w:r w:rsidRPr="00AF7E8E">
        <w:rPr>
          <w:rFonts w:ascii="Arial" w:hAnsi="Arial" w:cs="Arial"/>
          <w:lang w:val="es-UY"/>
        </w:rPr>
        <w:t>respuesta a los objetivos compartidos por los Estados Partes de facilitar el acceso al cr</w:t>
      </w:r>
      <w:r>
        <w:rPr>
          <w:rFonts w:ascii="Arial" w:hAnsi="Arial" w:cs="Arial"/>
          <w:lang w:val="es-UY"/>
        </w:rPr>
        <w:t>édito para empresas de pequeño porte y es</w:t>
      </w:r>
      <w:r w:rsidR="003760DC">
        <w:rPr>
          <w:rFonts w:ascii="Arial" w:hAnsi="Arial" w:cs="Arial"/>
          <w:lang w:val="es-UY"/>
        </w:rPr>
        <w:t>timular su integración a las ca</w:t>
      </w:r>
      <w:r>
        <w:rPr>
          <w:rFonts w:ascii="Arial" w:hAnsi="Arial" w:cs="Arial"/>
          <w:lang w:val="es-UY"/>
        </w:rPr>
        <w:t>denas productivas regionales.</w:t>
      </w:r>
    </w:p>
    <w:p w:rsidR="0006550E" w:rsidRPr="00AF7E8E" w:rsidRDefault="0006550E" w:rsidP="0006550E">
      <w:pPr>
        <w:jc w:val="both"/>
        <w:rPr>
          <w:rFonts w:ascii="Arial" w:hAnsi="Arial" w:cs="Arial"/>
          <w:lang w:val="es-UY"/>
        </w:rPr>
      </w:pPr>
    </w:p>
    <w:p w:rsidR="0006550E" w:rsidRPr="00AF7E8E" w:rsidRDefault="00AF7E8E" w:rsidP="001C317F">
      <w:pPr>
        <w:jc w:val="both"/>
        <w:rPr>
          <w:rFonts w:ascii="Arial" w:hAnsi="Arial" w:cs="Arial"/>
          <w:lang w:val="es-UY"/>
        </w:rPr>
      </w:pPr>
      <w:r w:rsidRPr="00AF7E8E">
        <w:rPr>
          <w:rFonts w:ascii="Arial" w:hAnsi="Arial" w:cs="Arial"/>
          <w:lang w:val="es-UY"/>
        </w:rPr>
        <w:t xml:space="preserve">Que por </w:t>
      </w:r>
      <w:r w:rsidR="00FF7447">
        <w:rPr>
          <w:rFonts w:ascii="Arial" w:hAnsi="Arial" w:cs="Arial"/>
          <w:lang w:val="es-UY"/>
        </w:rPr>
        <w:t>intermedio</w:t>
      </w:r>
      <w:r w:rsidRPr="00AF7E8E">
        <w:rPr>
          <w:rFonts w:ascii="Arial" w:hAnsi="Arial" w:cs="Arial"/>
          <w:lang w:val="es-UY"/>
        </w:rPr>
        <w:t xml:space="preserve"> de la </w:t>
      </w:r>
      <w:r w:rsidR="0006550E" w:rsidRPr="00AF7E8E">
        <w:rPr>
          <w:rFonts w:ascii="Arial" w:hAnsi="Arial" w:cs="Arial"/>
          <w:lang w:val="es-UY"/>
        </w:rPr>
        <w:t xml:space="preserve"> </w:t>
      </w:r>
      <w:r w:rsidRPr="00E37779">
        <w:rPr>
          <w:rFonts w:ascii="Arial" w:hAnsi="Arial" w:cs="Arial"/>
          <w:lang w:val="es-UY"/>
        </w:rPr>
        <w:t>Decisión</w:t>
      </w:r>
      <w:r w:rsidR="0006550E" w:rsidRPr="00E37779">
        <w:rPr>
          <w:rFonts w:ascii="Arial" w:hAnsi="Arial" w:cs="Arial"/>
          <w:lang w:val="es-UY"/>
        </w:rPr>
        <w:t xml:space="preserve"> CMC N° </w:t>
      </w:r>
      <w:r w:rsidR="00E37779" w:rsidRPr="00733D9C">
        <w:rPr>
          <w:rFonts w:ascii="Arial" w:hAnsi="Arial" w:cs="Arial"/>
          <w:lang w:val="es-UY"/>
        </w:rPr>
        <w:t>46</w:t>
      </w:r>
      <w:r w:rsidR="0006550E" w:rsidRPr="00733D9C">
        <w:rPr>
          <w:rFonts w:ascii="Arial" w:hAnsi="Arial" w:cs="Arial"/>
          <w:lang w:val="es-UY"/>
        </w:rPr>
        <w:t>/12</w:t>
      </w:r>
      <w:r w:rsidR="0006550E" w:rsidRPr="00AF7E8E">
        <w:rPr>
          <w:rFonts w:ascii="Arial" w:hAnsi="Arial" w:cs="Arial"/>
          <w:lang w:val="es-UY"/>
        </w:rPr>
        <w:t xml:space="preserve"> </w:t>
      </w:r>
      <w:r w:rsidRPr="00AF7E8E">
        <w:rPr>
          <w:rFonts w:ascii="Arial" w:hAnsi="Arial" w:cs="Arial"/>
          <w:lang w:val="es-UY"/>
        </w:rPr>
        <w:t>fue aprobado el Reglamento del Fondo de Garant</w:t>
      </w:r>
      <w:r>
        <w:rPr>
          <w:rFonts w:ascii="Arial" w:hAnsi="Arial" w:cs="Arial"/>
          <w:lang w:val="es-UY"/>
        </w:rPr>
        <w:t>ías para Micro, Pequeñas y Medianas Empresas.</w:t>
      </w:r>
    </w:p>
    <w:p w:rsidR="001C317F" w:rsidRPr="00AF7E8E" w:rsidRDefault="001C317F" w:rsidP="001C317F">
      <w:pPr>
        <w:jc w:val="both"/>
        <w:rPr>
          <w:rFonts w:ascii="Arial" w:hAnsi="Arial" w:cs="Arial"/>
          <w:lang w:val="es-UY"/>
        </w:rPr>
      </w:pPr>
    </w:p>
    <w:p w:rsidR="001C317F" w:rsidRDefault="00FF7447" w:rsidP="001C317F">
      <w:pPr>
        <w:jc w:val="both"/>
        <w:rPr>
          <w:rFonts w:ascii="Arial" w:hAnsi="Arial" w:cs="Arial"/>
          <w:lang w:val="es-UY"/>
        </w:rPr>
      </w:pPr>
      <w:r w:rsidRPr="00FF7447">
        <w:rPr>
          <w:rFonts w:ascii="Arial" w:hAnsi="Arial" w:cs="Arial"/>
          <w:lang w:val="es-UY"/>
        </w:rPr>
        <w:t>Que las diferencias entre los sistemas de garant</w:t>
      </w:r>
      <w:r>
        <w:rPr>
          <w:rFonts w:ascii="Arial" w:hAnsi="Arial" w:cs="Arial"/>
          <w:lang w:val="es-UY"/>
        </w:rPr>
        <w:t>ía existentes en cada Estado</w:t>
      </w:r>
      <w:r w:rsidR="007B4DC0">
        <w:rPr>
          <w:rFonts w:ascii="Arial" w:hAnsi="Arial" w:cs="Arial"/>
          <w:lang w:val="es-UY"/>
        </w:rPr>
        <w:t xml:space="preserve"> Parte y la necesidad de detallar aspectos operativos </w:t>
      </w:r>
      <w:r w:rsidR="00EC11C0">
        <w:rPr>
          <w:rFonts w:ascii="Arial" w:hAnsi="Arial" w:cs="Arial"/>
          <w:lang w:val="es-UY"/>
        </w:rPr>
        <w:t>requiere la</w:t>
      </w:r>
      <w:r>
        <w:rPr>
          <w:rFonts w:ascii="Arial" w:hAnsi="Arial" w:cs="Arial"/>
          <w:lang w:val="es-UY"/>
        </w:rPr>
        <w:t xml:space="preserve"> reglamentación </w:t>
      </w:r>
      <w:r w:rsidR="002C57F0">
        <w:rPr>
          <w:rFonts w:ascii="Arial" w:hAnsi="Arial" w:cs="Arial"/>
          <w:lang w:val="es-UY"/>
        </w:rPr>
        <w:t>complementaría</w:t>
      </w:r>
      <w:r>
        <w:rPr>
          <w:rFonts w:ascii="Arial" w:hAnsi="Arial" w:cs="Arial"/>
          <w:lang w:val="es-UY"/>
        </w:rPr>
        <w:t xml:space="preserve"> </w:t>
      </w:r>
      <w:r w:rsidR="005653D2">
        <w:rPr>
          <w:rFonts w:ascii="Arial" w:hAnsi="Arial" w:cs="Arial"/>
          <w:lang w:val="es-UY"/>
        </w:rPr>
        <w:t>del Fondo de Garantías</w:t>
      </w:r>
      <w:r>
        <w:rPr>
          <w:rFonts w:ascii="Arial" w:hAnsi="Arial" w:cs="Arial"/>
          <w:lang w:val="es-UY"/>
        </w:rPr>
        <w:t xml:space="preserve">, </w:t>
      </w:r>
      <w:r w:rsidR="00EC11C0">
        <w:rPr>
          <w:rFonts w:ascii="Arial" w:hAnsi="Arial" w:cs="Arial"/>
          <w:lang w:val="es-UY"/>
        </w:rPr>
        <w:t>a fin</w:t>
      </w:r>
      <w:r>
        <w:rPr>
          <w:rFonts w:ascii="Arial" w:hAnsi="Arial" w:cs="Arial"/>
          <w:lang w:val="es-UY"/>
        </w:rPr>
        <w:t xml:space="preserve"> </w:t>
      </w:r>
      <w:r w:rsidR="00EC11C0">
        <w:rPr>
          <w:rFonts w:ascii="Arial" w:hAnsi="Arial" w:cs="Arial"/>
          <w:lang w:val="es-UY"/>
        </w:rPr>
        <w:t xml:space="preserve">de </w:t>
      </w:r>
      <w:r>
        <w:rPr>
          <w:rFonts w:ascii="Arial" w:hAnsi="Arial" w:cs="Arial"/>
          <w:lang w:val="es-UY"/>
        </w:rPr>
        <w:t xml:space="preserve">permitir </w:t>
      </w:r>
      <w:r w:rsidR="00EC11C0">
        <w:rPr>
          <w:rFonts w:ascii="Arial" w:hAnsi="Arial" w:cs="Arial"/>
          <w:lang w:val="es-UY"/>
        </w:rPr>
        <w:t>su</w:t>
      </w:r>
      <w:r>
        <w:rPr>
          <w:rFonts w:ascii="Arial" w:hAnsi="Arial" w:cs="Arial"/>
          <w:lang w:val="es-UY"/>
        </w:rPr>
        <w:t xml:space="preserve"> plena y eficiente implementación</w:t>
      </w:r>
      <w:r w:rsidR="00EC11C0">
        <w:rPr>
          <w:rFonts w:ascii="Arial" w:hAnsi="Arial" w:cs="Arial"/>
          <w:lang w:val="es-UY"/>
        </w:rPr>
        <w:t>.</w:t>
      </w:r>
      <w:r>
        <w:rPr>
          <w:rFonts w:ascii="Arial" w:hAnsi="Arial" w:cs="Arial"/>
          <w:lang w:val="es-UY"/>
        </w:rPr>
        <w:t xml:space="preserve"> </w:t>
      </w:r>
    </w:p>
    <w:p w:rsidR="00EC11C0" w:rsidRPr="00FF7447" w:rsidRDefault="00EC11C0" w:rsidP="001C317F">
      <w:pPr>
        <w:jc w:val="both"/>
        <w:rPr>
          <w:rFonts w:ascii="Arial" w:hAnsi="Arial" w:cs="Arial"/>
          <w:lang w:val="es-UY"/>
        </w:rPr>
      </w:pPr>
    </w:p>
    <w:p w:rsidR="0006550E" w:rsidRPr="00FF7447" w:rsidRDefault="0006550E" w:rsidP="0006550E">
      <w:pPr>
        <w:ind w:firstLine="708"/>
        <w:jc w:val="both"/>
        <w:rPr>
          <w:rFonts w:ascii="Arial" w:hAnsi="Arial"/>
          <w:lang w:val="es-UY"/>
        </w:rPr>
      </w:pPr>
    </w:p>
    <w:p w:rsidR="00EF0341" w:rsidRPr="00E37779" w:rsidRDefault="00FF7447" w:rsidP="00EF0341">
      <w:pPr>
        <w:pStyle w:val="Ttulo1"/>
        <w:rPr>
          <w:rFonts w:ascii="Arial" w:hAnsi="Arial" w:cs="Arial"/>
          <w:color w:val="000000"/>
          <w:lang w:val="es-UY"/>
        </w:rPr>
      </w:pPr>
      <w:r w:rsidRPr="00E37779">
        <w:rPr>
          <w:rFonts w:ascii="Arial" w:hAnsi="Arial" w:cs="Arial"/>
          <w:color w:val="000000"/>
          <w:lang w:val="es-UY"/>
        </w:rPr>
        <w:t>EL CONSEJO DEL</w:t>
      </w:r>
      <w:r w:rsidR="00EF0341" w:rsidRPr="00E37779">
        <w:rPr>
          <w:rFonts w:ascii="Arial" w:hAnsi="Arial" w:cs="Arial"/>
          <w:color w:val="000000"/>
          <w:lang w:val="es-UY"/>
        </w:rPr>
        <w:t xml:space="preserve"> MERCADO </w:t>
      </w:r>
      <w:r w:rsidRPr="00E37779">
        <w:rPr>
          <w:rFonts w:ascii="Arial" w:hAnsi="Arial" w:cs="Arial"/>
          <w:color w:val="000000"/>
          <w:lang w:val="es-UY"/>
        </w:rPr>
        <w:t>COMÚN</w:t>
      </w:r>
    </w:p>
    <w:p w:rsidR="00EF0341" w:rsidRPr="00E37779" w:rsidRDefault="00EF0341" w:rsidP="00EF0341">
      <w:pPr>
        <w:jc w:val="center"/>
        <w:rPr>
          <w:rFonts w:ascii="Arial" w:hAnsi="Arial" w:cs="Arial"/>
          <w:b/>
          <w:bCs/>
          <w:color w:val="000000"/>
          <w:lang w:val="es-UY"/>
        </w:rPr>
      </w:pPr>
      <w:r w:rsidRPr="00E37779">
        <w:rPr>
          <w:rFonts w:ascii="Arial" w:hAnsi="Arial" w:cs="Arial"/>
          <w:b/>
          <w:bCs/>
          <w:color w:val="000000"/>
          <w:lang w:val="es-UY"/>
        </w:rPr>
        <w:t>DECIDE:</w:t>
      </w:r>
    </w:p>
    <w:p w:rsidR="00EF0341" w:rsidRPr="00E37779" w:rsidRDefault="00EF0341" w:rsidP="00EF0341">
      <w:pPr>
        <w:jc w:val="both"/>
        <w:rPr>
          <w:rFonts w:ascii="Arial" w:hAnsi="Arial" w:cs="Arial"/>
          <w:color w:val="000000"/>
          <w:lang w:val="es-UY"/>
        </w:rPr>
      </w:pPr>
    </w:p>
    <w:p w:rsidR="00227278" w:rsidRDefault="00EF0341" w:rsidP="00227278">
      <w:pPr>
        <w:jc w:val="both"/>
        <w:rPr>
          <w:rFonts w:ascii="Arial" w:hAnsi="Arial" w:cs="Arial"/>
          <w:lang w:val="es-UY"/>
        </w:rPr>
      </w:pPr>
      <w:r w:rsidRPr="002C48F6">
        <w:rPr>
          <w:rFonts w:ascii="Arial" w:hAnsi="Arial" w:cs="Arial"/>
          <w:color w:val="000000"/>
          <w:lang w:val="es-UY"/>
        </w:rPr>
        <w:t xml:space="preserve">Art. </w:t>
      </w:r>
      <w:r w:rsidR="001C317F" w:rsidRPr="002C48F6">
        <w:rPr>
          <w:rFonts w:ascii="Arial" w:hAnsi="Arial" w:cs="Arial"/>
          <w:color w:val="000000"/>
          <w:lang w:val="es-UY"/>
        </w:rPr>
        <w:t>1</w:t>
      </w:r>
      <w:r w:rsidR="00227278" w:rsidRPr="002C48F6">
        <w:rPr>
          <w:rFonts w:ascii="Arial" w:hAnsi="Arial" w:cs="Arial"/>
          <w:color w:val="000000"/>
          <w:lang w:val="es-UY"/>
        </w:rPr>
        <w:t xml:space="preserve"> -</w:t>
      </w:r>
      <w:r w:rsidR="00227278" w:rsidRPr="002C48F6">
        <w:rPr>
          <w:rFonts w:ascii="Arial" w:hAnsi="Arial" w:cs="Arial"/>
          <w:lang w:val="es-UY"/>
        </w:rPr>
        <w:t xml:space="preserve"> </w:t>
      </w:r>
      <w:r w:rsidR="002F186F">
        <w:rPr>
          <w:rFonts w:ascii="Arial" w:hAnsi="Arial" w:cs="Arial"/>
          <w:lang w:val="es-UY"/>
        </w:rPr>
        <w:t>Integrar</w:t>
      </w:r>
      <w:r w:rsidR="00FF7447" w:rsidRPr="002C48F6">
        <w:rPr>
          <w:rFonts w:ascii="Arial" w:hAnsi="Arial" w:cs="Arial"/>
          <w:lang w:val="es-UY"/>
        </w:rPr>
        <w:t xml:space="preserve"> el Consejo de Administración del Fondo MERCOSUR</w:t>
      </w:r>
      <w:r w:rsidR="002C48F6" w:rsidRPr="002C48F6">
        <w:rPr>
          <w:rFonts w:ascii="Arial" w:hAnsi="Arial" w:cs="Arial"/>
          <w:lang w:val="es-UY"/>
        </w:rPr>
        <w:t xml:space="preserve"> de Garant</w:t>
      </w:r>
      <w:r w:rsidR="002C48F6">
        <w:rPr>
          <w:rFonts w:ascii="Arial" w:hAnsi="Arial" w:cs="Arial"/>
          <w:lang w:val="es-UY"/>
        </w:rPr>
        <w:t>ías para Micro, Pequeñas y Medianas Empresas</w:t>
      </w:r>
      <w:r w:rsidR="006052C4" w:rsidRPr="006052C4">
        <w:rPr>
          <w:rFonts w:ascii="Arial" w:hAnsi="Arial" w:cs="Arial"/>
          <w:lang w:val="es-UY"/>
        </w:rPr>
        <w:t xml:space="preserve"> </w:t>
      </w:r>
      <w:r w:rsidR="006052C4">
        <w:rPr>
          <w:rFonts w:ascii="Arial" w:hAnsi="Arial" w:cs="Arial"/>
          <w:lang w:val="es-UY"/>
        </w:rPr>
        <w:t>con</w:t>
      </w:r>
      <w:r w:rsidR="006052C4" w:rsidRPr="002C48F6">
        <w:rPr>
          <w:rFonts w:ascii="Arial" w:hAnsi="Arial" w:cs="Arial"/>
          <w:lang w:val="es-UY"/>
        </w:rPr>
        <w:t xml:space="preserve"> </w:t>
      </w:r>
      <w:r w:rsidR="006052C4">
        <w:rPr>
          <w:rFonts w:ascii="Arial" w:hAnsi="Arial" w:cs="Arial"/>
          <w:lang w:val="es-UY"/>
        </w:rPr>
        <w:t xml:space="preserve">un </w:t>
      </w:r>
      <w:r w:rsidR="006052C4" w:rsidRPr="002C48F6">
        <w:rPr>
          <w:rFonts w:ascii="Arial" w:hAnsi="Arial" w:cs="Arial"/>
          <w:lang w:val="es-UY"/>
        </w:rPr>
        <w:t xml:space="preserve">representante titular </w:t>
      </w:r>
      <w:r w:rsidR="006052C4">
        <w:rPr>
          <w:rFonts w:ascii="Arial" w:hAnsi="Arial" w:cs="Arial"/>
          <w:lang w:val="es-UY"/>
        </w:rPr>
        <w:t>y</w:t>
      </w:r>
      <w:r w:rsidR="006052C4" w:rsidRPr="002C48F6">
        <w:rPr>
          <w:rFonts w:ascii="Arial" w:hAnsi="Arial" w:cs="Arial"/>
          <w:lang w:val="es-UY"/>
        </w:rPr>
        <w:t xml:space="preserve"> suplentes </w:t>
      </w:r>
      <w:r w:rsidR="00506A3B">
        <w:rPr>
          <w:rFonts w:ascii="Arial" w:hAnsi="Arial" w:cs="Arial"/>
          <w:lang w:val="es-UY"/>
        </w:rPr>
        <w:t>por</w:t>
      </w:r>
      <w:r w:rsidR="006052C4" w:rsidRPr="002C48F6">
        <w:rPr>
          <w:rFonts w:ascii="Arial" w:hAnsi="Arial" w:cs="Arial"/>
          <w:lang w:val="es-UY"/>
        </w:rPr>
        <w:t xml:space="preserve"> cada Estado Parte</w:t>
      </w:r>
      <w:r w:rsidR="0039496D">
        <w:rPr>
          <w:rFonts w:ascii="Arial" w:hAnsi="Arial" w:cs="Arial"/>
          <w:lang w:val="es-UY"/>
        </w:rPr>
        <w:t>,</w:t>
      </w:r>
      <w:r w:rsidR="006052C4" w:rsidRPr="002C48F6">
        <w:rPr>
          <w:rFonts w:ascii="Arial" w:hAnsi="Arial" w:cs="Arial"/>
          <w:lang w:val="es-UY"/>
        </w:rPr>
        <w:t xml:space="preserve"> </w:t>
      </w:r>
      <w:r w:rsidR="00130E25">
        <w:rPr>
          <w:rFonts w:ascii="Arial" w:hAnsi="Arial" w:cs="Arial"/>
          <w:lang w:val="es-UY"/>
        </w:rPr>
        <w:t xml:space="preserve">quienes </w:t>
      </w:r>
      <w:r w:rsidR="006052C4" w:rsidRPr="002C48F6">
        <w:rPr>
          <w:rFonts w:ascii="Arial" w:hAnsi="Arial" w:cs="Arial"/>
          <w:lang w:val="es-UY"/>
        </w:rPr>
        <w:t xml:space="preserve">serán </w:t>
      </w:r>
      <w:r w:rsidR="0066693D">
        <w:rPr>
          <w:rFonts w:ascii="Arial" w:hAnsi="Arial" w:cs="Arial"/>
          <w:lang w:val="es-UY"/>
        </w:rPr>
        <w:t>designados</w:t>
      </w:r>
      <w:r w:rsidR="0039496D">
        <w:rPr>
          <w:rFonts w:ascii="Arial" w:hAnsi="Arial" w:cs="Arial"/>
          <w:lang w:val="es-UY"/>
        </w:rPr>
        <w:t xml:space="preserve"> por nota de los</w:t>
      </w:r>
      <w:r w:rsidR="006052C4">
        <w:rPr>
          <w:rFonts w:ascii="Arial" w:hAnsi="Arial" w:cs="Arial"/>
          <w:lang w:val="es-UY"/>
        </w:rPr>
        <w:t xml:space="preserve"> </w:t>
      </w:r>
      <w:r w:rsidR="0039496D">
        <w:rPr>
          <w:rFonts w:ascii="Arial" w:hAnsi="Arial" w:cs="Arial"/>
          <w:lang w:val="es-UY"/>
        </w:rPr>
        <w:t>C</w:t>
      </w:r>
      <w:r w:rsidR="006052C4">
        <w:rPr>
          <w:rFonts w:ascii="Arial" w:hAnsi="Arial" w:cs="Arial"/>
          <w:lang w:val="es-UY"/>
        </w:rPr>
        <w:t>oordinador</w:t>
      </w:r>
      <w:r w:rsidR="0039496D">
        <w:rPr>
          <w:rFonts w:ascii="Arial" w:hAnsi="Arial" w:cs="Arial"/>
          <w:lang w:val="es-UY"/>
        </w:rPr>
        <w:t>es Nacionales</w:t>
      </w:r>
      <w:r w:rsidR="00EF6724">
        <w:rPr>
          <w:rFonts w:ascii="Arial" w:hAnsi="Arial" w:cs="Arial"/>
          <w:lang w:val="es-UY"/>
        </w:rPr>
        <w:t xml:space="preserve"> del GMC </w:t>
      </w:r>
      <w:r w:rsidR="002C48F6">
        <w:rPr>
          <w:rFonts w:ascii="Arial" w:hAnsi="Arial" w:cs="Arial"/>
          <w:lang w:val="es-UY"/>
        </w:rPr>
        <w:t>dirigida a la Presidencia Pro Tempore.</w:t>
      </w:r>
    </w:p>
    <w:p w:rsidR="00227278" w:rsidRPr="002C48F6" w:rsidRDefault="00227278" w:rsidP="00BA669B">
      <w:pPr>
        <w:jc w:val="both"/>
        <w:rPr>
          <w:rFonts w:ascii="Arial" w:hAnsi="Arial" w:cs="Arial"/>
          <w:lang w:val="es-UY"/>
        </w:rPr>
      </w:pPr>
    </w:p>
    <w:p w:rsidR="00BA669B" w:rsidRPr="002C48F6" w:rsidRDefault="00227278" w:rsidP="00BA669B">
      <w:pPr>
        <w:jc w:val="both"/>
        <w:rPr>
          <w:rFonts w:ascii="Arial" w:hAnsi="Arial" w:cs="Arial"/>
          <w:lang w:val="es-UY"/>
        </w:rPr>
      </w:pPr>
      <w:r w:rsidRPr="002C48F6">
        <w:rPr>
          <w:rFonts w:ascii="Arial" w:hAnsi="Arial" w:cs="Arial"/>
          <w:color w:val="000000"/>
          <w:lang w:val="es-UY"/>
        </w:rPr>
        <w:t>A</w:t>
      </w:r>
      <w:r w:rsidR="00664ECE">
        <w:rPr>
          <w:rFonts w:ascii="Arial" w:hAnsi="Arial" w:cs="Arial"/>
          <w:color w:val="000000"/>
          <w:lang w:val="es-UY"/>
        </w:rPr>
        <w:t>rt. 2</w:t>
      </w:r>
      <w:r w:rsidRPr="002C48F6">
        <w:rPr>
          <w:rFonts w:ascii="Arial" w:hAnsi="Arial" w:cs="Arial"/>
          <w:color w:val="000000"/>
          <w:lang w:val="es-UY"/>
        </w:rPr>
        <w:t xml:space="preserve"> -</w:t>
      </w:r>
      <w:r w:rsidRPr="002C48F6">
        <w:rPr>
          <w:rFonts w:ascii="Arial" w:hAnsi="Arial" w:cs="Arial"/>
          <w:lang w:val="es-UY"/>
        </w:rPr>
        <w:t xml:space="preserve"> </w:t>
      </w:r>
      <w:r w:rsidR="002C48F6" w:rsidRPr="002C48F6">
        <w:rPr>
          <w:rFonts w:ascii="Arial" w:hAnsi="Arial" w:cs="Arial"/>
          <w:lang w:val="es-UY"/>
        </w:rPr>
        <w:t xml:space="preserve">Instruir </w:t>
      </w:r>
      <w:r w:rsidR="009D2114">
        <w:rPr>
          <w:rFonts w:ascii="Arial" w:hAnsi="Arial" w:cs="Arial"/>
          <w:lang w:val="es-UY"/>
        </w:rPr>
        <w:t>al</w:t>
      </w:r>
      <w:r w:rsidR="002C48F6" w:rsidRPr="002C48F6">
        <w:rPr>
          <w:rFonts w:ascii="Arial" w:hAnsi="Arial" w:cs="Arial"/>
          <w:lang w:val="es-UY"/>
        </w:rPr>
        <w:t xml:space="preserve"> Grupo Ad Hoc </w:t>
      </w:r>
      <w:r w:rsidR="002C48F6">
        <w:rPr>
          <w:rFonts w:ascii="Arial" w:hAnsi="Arial" w:cs="Arial"/>
          <w:lang w:val="es-UY"/>
        </w:rPr>
        <w:t xml:space="preserve">para el Fondo MERCOSUR de Garantías para Micro, Pequeñas y Medianas Empresas (GAHFOPYME) a someter a aprobación del </w:t>
      </w:r>
      <w:r w:rsidR="00C529C1">
        <w:rPr>
          <w:rFonts w:ascii="Arial" w:hAnsi="Arial" w:cs="Arial"/>
          <w:lang w:val="es-UY"/>
        </w:rPr>
        <w:t>C</w:t>
      </w:r>
      <w:r w:rsidR="002C48F6">
        <w:rPr>
          <w:rFonts w:ascii="Arial" w:hAnsi="Arial" w:cs="Arial"/>
          <w:lang w:val="es-UY"/>
        </w:rPr>
        <w:t>onsejo de Administración del F</w:t>
      </w:r>
      <w:r w:rsidR="00FA0E6D">
        <w:rPr>
          <w:rFonts w:ascii="Arial" w:hAnsi="Arial" w:cs="Arial"/>
          <w:lang w:val="es-UY"/>
        </w:rPr>
        <w:t>o</w:t>
      </w:r>
      <w:r w:rsidR="002C48F6">
        <w:rPr>
          <w:rFonts w:ascii="Arial" w:hAnsi="Arial" w:cs="Arial"/>
          <w:lang w:val="es-UY"/>
        </w:rPr>
        <w:t xml:space="preserve">ndo de Garantías una propuesta de Manual Operativo que </w:t>
      </w:r>
      <w:r w:rsidR="00796DC7">
        <w:rPr>
          <w:rFonts w:ascii="Arial" w:hAnsi="Arial" w:cs="Arial"/>
          <w:lang w:val="es-UY"/>
        </w:rPr>
        <w:t>establezca</w:t>
      </w:r>
      <w:r w:rsidR="002C48F6">
        <w:rPr>
          <w:rFonts w:ascii="Arial" w:hAnsi="Arial" w:cs="Arial"/>
          <w:lang w:val="es-UY"/>
        </w:rPr>
        <w:t xml:space="preserve"> l</w:t>
      </w:r>
      <w:r w:rsidR="00FA0E6D">
        <w:rPr>
          <w:rFonts w:ascii="Arial" w:hAnsi="Arial" w:cs="Arial"/>
          <w:lang w:val="es-UY"/>
        </w:rPr>
        <w:t>os aspectos reglamentario</w:t>
      </w:r>
      <w:r w:rsidR="002C48F6">
        <w:rPr>
          <w:rFonts w:ascii="Arial" w:hAnsi="Arial" w:cs="Arial"/>
          <w:lang w:val="es-UY"/>
        </w:rPr>
        <w:t xml:space="preserve">s </w:t>
      </w:r>
      <w:r w:rsidR="00FA0E6D">
        <w:rPr>
          <w:rFonts w:ascii="Arial" w:hAnsi="Arial" w:cs="Arial"/>
          <w:lang w:val="es-UY"/>
        </w:rPr>
        <w:lastRenderedPageBreak/>
        <w:t>adicionales al Reglamento del Fo</w:t>
      </w:r>
      <w:r w:rsidR="002C48F6">
        <w:rPr>
          <w:rFonts w:ascii="Arial" w:hAnsi="Arial" w:cs="Arial"/>
          <w:lang w:val="es-UY"/>
        </w:rPr>
        <w:t>ndo  de Garantías</w:t>
      </w:r>
      <w:r w:rsidR="00D77604">
        <w:rPr>
          <w:rFonts w:ascii="Arial" w:hAnsi="Arial" w:cs="Arial"/>
          <w:lang w:val="es-UY"/>
        </w:rPr>
        <w:t>,</w:t>
      </w:r>
      <w:r w:rsidR="002C48F6">
        <w:rPr>
          <w:rFonts w:ascii="Arial" w:hAnsi="Arial" w:cs="Arial"/>
          <w:lang w:val="es-UY"/>
        </w:rPr>
        <w:t xml:space="preserve"> necesarios para el inicio de </w:t>
      </w:r>
      <w:r w:rsidR="004F2AFF">
        <w:rPr>
          <w:rFonts w:ascii="Arial" w:hAnsi="Arial" w:cs="Arial"/>
          <w:lang w:val="es-UY"/>
        </w:rPr>
        <w:t>sus</w:t>
      </w:r>
      <w:r w:rsidR="002C48F6">
        <w:rPr>
          <w:rFonts w:ascii="Arial" w:hAnsi="Arial" w:cs="Arial"/>
          <w:lang w:val="es-UY"/>
        </w:rPr>
        <w:t xml:space="preserve"> operaciones.</w:t>
      </w:r>
    </w:p>
    <w:p w:rsidR="00BA669B" w:rsidRPr="002C48F6" w:rsidRDefault="00BA669B" w:rsidP="00BA669B">
      <w:pPr>
        <w:jc w:val="both"/>
        <w:rPr>
          <w:rFonts w:ascii="Arial" w:hAnsi="Arial" w:cs="Arial"/>
          <w:lang w:val="es-UY"/>
        </w:rPr>
      </w:pPr>
    </w:p>
    <w:p w:rsidR="00BA669B" w:rsidRPr="002C48F6" w:rsidRDefault="002C48F6" w:rsidP="00BA669B">
      <w:pPr>
        <w:jc w:val="both"/>
        <w:rPr>
          <w:rFonts w:ascii="Arial" w:hAnsi="Arial" w:cs="Arial"/>
          <w:lang w:val="es-UY"/>
        </w:rPr>
      </w:pPr>
      <w:r w:rsidRPr="002C48F6">
        <w:rPr>
          <w:rFonts w:ascii="Arial" w:hAnsi="Arial" w:cs="Arial"/>
          <w:color w:val="000000"/>
          <w:lang w:val="es-UY"/>
        </w:rPr>
        <w:t>El Manual Operativo mencionado en este artículo deberá ser presentado al Consejo del Mercado Com</w:t>
      </w:r>
      <w:r>
        <w:rPr>
          <w:rFonts w:ascii="Arial" w:hAnsi="Arial" w:cs="Arial"/>
          <w:color w:val="000000"/>
          <w:lang w:val="es-UY"/>
        </w:rPr>
        <w:t xml:space="preserve">ún en su reunión </w:t>
      </w:r>
      <w:r w:rsidR="009822E2">
        <w:rPr>
          <w:rFonts w:ascii="Arial" w:hAnsi="Arial" w:cs="Arial"/>
          <w:color w:val="000000"/>
          <w:lang w:val="es-UY"/>
        </w:rPr>
        <w:t xml:space="preserve">ordinaria </w:t>
      </w:r>
      <w:r>
        <w:rPr>
          <w:rFonts w:ascii="Arial" w:hAnsi="Arial" w:cs="Arial"/>
          <w:color w:val="000000"/>
          <w:lang w:val="es-UY"/>
        </w:rPr>
        <w:t>duran</w:t>
      </w:r>
      <w:r w:rsidR="005A22B1">
        <w:rPr>
          <w:rFonts w:ascii="Arial" w:hAnsi="Arial" w:cs="Arial"/>
          <w:color w:val="000000"/>
          <w:lang w:val="es-UY"/>
        </w:rPr>
        <w:t>te la Presidencia Pro Tempore de</w:t>
      </w:r>
      <w:r>
        <w:rPr>
          <w:rFonts w:ascii="Arial" w:hAnsi="Arial" w:cs="Arial"/>
          <w:color w:val="000000"/>
          <w:lang w:val="es-UY"/>
        </w:rPr>
        <w:t xml:space="preserve"> Uruguay, en el primer semestre de 2013</w:t>
      </w:r>
      <w:r w:rsidR="005470D6" w:rsidRPr="002C48F6">
        <w:rPr>
          <w:rFonts w:ascii="Arial" w:hAnsi="Arial" w:cs="Arial"/>
          <w:color w:val="000000"/>
          <w:lang w:val="es-UY"/>
        </w:rPr>
        <w:t>.</w:t>
      </w:r>
    </w:p>
    <w:p w:rsidR="0006550E" w:rsidRPr="002C48F6" w:rsidRDefault="0006550E" w:rsidP="00EF0341">
      <w:pPr>
        <w:jc w:val="both"/>
        <w:rPr>
          <w:rFonts w:ascii="Arial" w:hAnsi="Arial" w:cs="Arial"/>
          <w:color w:val="000000"/>
          <w:lang w:val="es-UY"/>
        </w:rPr>
      </w:pPr>
    </w:p>
    <w:p w:rsidR="00EC5BCD" w:rsidRPr="002C48F6" w:rsidRDefault="00EC5BCD" w:rsidP="00EC5BCD">
      <w:pPr>
        <w:jc w:val="both"/>
        <w:rPr>
          <w:rFonts w:ascii="Arial" w:hAnsi="Arial" w:cs="Arial"/>
          <w:lang w:val="es-UY"/>
        </w:rPr>
      </w:pPr>
      <w:r w:rsidRPr="002C48F6">
        <w:rPr>
          <w:rFonts w:ascii="Arial" w:hAnsi="Arial" w:cs="Arial"/>
          <w:lang w:val="es-UY"/>
        </w:rPr>
        <w:t xml:space="preserve">Art. </w:t>
      </w:r>
      <w:r w:rsidR="002C48F6" w:rsidRPr="002C48F6">
        <w:rPr>
          <w:rFonts w:ascii="Arial" w:hAnsi="Arial" w:cs="Arial"/>
          <w:lang w:val="es-UY"/>
        </w:rPr>
        <w:t>3</w:t>
      </w:r>
      <w:r w:rsidRPr="002C48F6">
        <w:rPr>
          <w:rFonts w:ascii="Arial" w:hAnsi="Arial" w:cs="Arial"/>
          <w:lang w:val="es-UY"/>
        </w:rPr>
        <w:t xml:space="preserve"> - Autorizar </w:t>
      </w:r>
      <w:r w:rsidR="002C48F6" w:rsidRPr="002C48F6">
        <w:rPr>
          <w:rFonts w:ascii="Arial" w:hAnsi="Arial" w:cs="Arial"/>
          <w:lang w:val="es-UY"/>
        </w:rPr>
        <w:t>el</w:t>
      </w:r>
      <w:r w:rsidRPr="002C48F6">
        <w:rPr>
          <w:rFonts w:ascii="Arial" w:hAnsi="Arial" w:cs="Arial"/>
          <w:lang w:val="es-UY"/>
        </w:rPr>
        <w:t xml:space="preserve"> GAHFOPYME a </w:t>
      </w:r>
      <w:r w:rsidR="002C48F6" w:rsidRPr="002C48F6">
        <w:rPr>
          <w:rFonts w:ascii="Arial" w:hAnsi="Arial" w:cs="Arial"/>
          <w:lang w:val="es-UY"/>
        </w:rPr>
        <w:t>efectuar las consultas de carácter t</w:t>
      </w:r>
      <w:r w:rsidR="002C48F6">
        <w:rPr>
          <w:rFonts w:ascii="Arial" w:hAnsi="Arial" w:cs="Arial"/>
          <w:lang w:val="es-UY"/>
        </w:rPr>
        <w:t xml:space="preserve">écnico que considere oportunas </w:t>
      </w:r>
      <w:r w:rsidR="00611E60">
        <w:rPr>
          <w:rFonts w:ascii="Arial" w:hAnsi="Arial" w:cs="Arial"/>
          <w:lang w:val="es-UY"/>
        </w:rPr>
        <w:t xml:space="preserve">a </w:t>
      </w:r>
      <w:r w:rsidR="002C48F6">
        <w:rPr>
          <w:rFonts w:ascii="Arial" w:hAnsi="Arial" w:cs="Arial"/>
          <w:lang w:val="es-UY"/>
        </w:rPr>
        <w:t>las entidades especializadas en la materia.</w:t>
      </w:r>
    </w:p>
    <w:p w:rsidR="00EC5BCD" w:rsidRPr="002C48F6" w:rsidRDefault="00EC5BCD" w:rsidP="00EC5BCD">
      <w:pPr>
        <w:jc w:val="both"/>
        <w:rPr>
          <w:rFonts w:ascii="Arial" w:hAnsi="Arial" w:cs="Arial"/>
          <w:lang w:val="es-UY"/>
        </w:rPr>
      </w:pPr>
    </w:p>
    <w:p w:rsidR="00EC5BCD" w:rsidRPr="002C48F6" w:rsidRDefault="00EC5BCD" w:rsidP="00EC5BCD">
      <w:pPr>
        <w:jc w:val="both"/>
        <w:rPr>
          <w:rFonts w:ascii="Arial" w:hAnsi="Arial" w:cs="Arial"/>
          <w:lang w:val="es-UY"/>
        </w:rPr>
      </w:pPr>
      <w:r w:rsidRPr="002C48F6">
        <w:rPr>
          <w:rFonts w:ascii="Arial" w:hAnsi="Arial" w:cs="Arial"/>
          <w:lang w:val="es-UY"/>
        </w:rPr>
        <w:t xml:space="preserve">Art. </w:t>
      </w:r>
      <w:r w:rsidR="00E37779">
        <w:rPr>
          <w:rFonts w:ascii="Arial" w:hAnsi="Arial" w:cs="Arial"/>
          <w:lang w:val="es-UY"/>
        </w:rPr>
        <w:t>4</w:t>
      </w:r>
      <w:r w:rsidRPr="002C48F6">
        <w:rPr>
          <w:rFonts w:ascii="Arial" w:hAnsi="Arial" w:cs="Arial"/>
          <w:lang w:val="es-UY"/>
        </w:rPr>
        <w:t xml:space="preserve"> - </w:t>
      </w:r>
      <w:r w:rsidR="002C48F6" w:rsidRPr="002C48F6">
        <w:rPr>
          <w:rFonts w:ascii="Arial" w:hAnsi="Arial" w:cs="Arial"/>
          <w:lang w:val="es-UY"/>
        </w:rPr>
        <w:t xml:space="preserve">Esta Decisión no </w:t>
      </w:r>
      <w:r w:rsidR="00BB3D96" w:rsidRPr="002C48F6">
        <w:rPr>
          <w:rFonts w:ascii="Arial" w:hAnsi="Arial" w:cs="Arial"/>
          <w:lang w:val="es-UY"/>
        </w:rPr>
        <w:t>necesita</w:t>
      </w:r>
      <w:r w:rsidR="002C48F6" w:rsidRPr="002C48F6">
        <w:rPr>
          <w:rFonts w:ascii="Arial" w:hAnsi="Arial" w:cs="Arial"/>
          <w:lang w:val="es-UY"/>
        </w:rPr>
        <w:t xml:space="preserve"> ser incorporada al ordenamiento </w:t>
      </w:r>
      <w:r w:rsidR="00BB3D96">
        <w:rPr>
          <w:rFonts w:ascii="Arial" w:hAnsi="Arial" w:cs="Arial"/>
          <w:lang w:val="es-UY"/>
        </w:rPr>
        <w:t>jurídico de los Estados Partes, por reglamentar aspectos de la organización o del funcionamiento del MERCOSUR.</w:t>
      </w:r>
    </w:p>
    <w:p w:rsidR="00EF0341" w:rsidRPr="002C48F6" w:rsidRDefault="00EF0341" w:rsidP="00EF0341">
      <w:pPr>
        <w:jc w:val="both"/>
        <w:rPr>
          <w:rFonts w:ascii="Arial" w:hAnsi="Arial" w:cs="Arial"/>
          <w:color w:val="000000"/>
          <w:lang w:val="es-UY"/>
        </w:rPr>
      </w:pPr>
    </w:p>
    <w:p w:rsidR="00EF0341" w:rsidRPr="002C48F6" w:rsidRDefault="00EF0341" w:rsidP="00EF0341">
      <w:pPr>
        <w:jc w:val="right"/>
        <w:rPr>
          <w:rFonts w:ascii="Arial" w:hAnsi="Arial" w:cs="Arial"/>
          <w:b/>
          <w:bCs/>
          <w:color w:val="000000"/>
          <w:lang w:val="es-UY"/>
        </w:rPr>
      </w:pPr>
    </w:p>
    <w:p w:rsidR="00EF0341" w:rsidRDefault="00BB3D96" w:rsidP="00EF0341">
      <w:pPr>
        <w:jc w:val="right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XLIV</w:t>
      </w:r>
      <w:r w:rsidR="00EF0341">
        <w:rPr>
          <w:rFonts w:ascii="Arial" w:hAnsi="Arial" w:cs="Arial"/>
          <w:b/>
          <w:bCs/>
          <w:color w:val="000000"/>
          <w:lang w:val="es-ES"/>
        </w:rPr>
        <w:t xml:space="preserve"> CMC – </w:t>
      </w:r>
      <w:r w:rsidR="00165683">
        <w:rPr>
          <w:rFonts w:ascii="Arial" w:hAnsi="Arial" w:cs="Arial"/>
          <w:b/>
          <w:bCs/>
          <w:color w:val="000000"/>
          <w:lang w:val="es-ES"/>
        </w:rPr>
        <w:t>Brasi</w:t>
      </w:r>
      <w:r w:rsidR="005470D6">
        <w:rPr>
          <w:rFonts w:ascii="Arial" w:hAnsi="Arial" w:cs="Arial"/>
          <w:b/>
          <w:bCs/>
          <w:color w:val="000000"/>
          <w:lang w:val="es-ES"/>
        </w:rPr>
        <w:t>lia</w:t>
      </w:r>
      <w:r w:rsidR="00EF0341">
        <w:rPr>
          <w:rFonts w:ascii="Arial" w:hAnsi="Arial" w:cs="Arial"/>
          <w:b/>
          <w:bCs/>
          <w:color w:val="000000"/>
          <w:lang w:val="es-ES"/>
        </w:rPr>
        <w:t>, 0</w:t>
      </w:r>
      <w:r w:rsidR="00733D9C">
        <w:rPr>
          <w:rFonts w:ascii="Arial" w:hAnsi="Arial" w:cs="Arial"/>
          <w:b/>
          <w:bCs/>
          <w:color w:val="000000"/>
          <w:lang w:val="es-ES"/>
        </w:rPr>
        <w:t>6</w:t>
      </w:r>
      <w:r w:rsidR="00EF0341">
        <w:rPr>
          <w:rFonts w:ascii="Arial" w:hAnsi="Arial" w:cs="Arial"/>
          <w:b/>
          <w:bCs/>
          <w:color w:val="000000"/>
          <w:lang w:val="es-ES"/>
        </w:rPr>
        <w:t>/</w:t>
      </w:r>
      <w:r w:rsidR="005470D6">
        <w:rPr>
          <w:rFonts w:ascii="Arial" w:hAnsi="Arial" w:cs="Arial"/>
          <w:b/>
          <w:bCs/>
          <w:color w:val="000000"/>
          <w:lang w:val="es-ES"/>
        </w:rPr>
        <w:t>X</w:t>
      </w:r>
      <w:r w:rsidR="00733D9C">
        <w:rPr>
          <w:rFonts w:ascii="Arial" w:hAnsi="Arial" w:cs="Arial"/>
          <w:b/>
          <w:bCs/>
          <w:color w:val="000000"/>
          <w:lang w:val="es-ES"/>
        </w:rPr>
        <w:t>II/</w:t>
      </w:r>
      <w:r w:rsidR="00EF0341">
        <w:rPr>
          <w:rFonts w:ascii="Arial" w:hAnsi="Arial" w:cs="Arial"/>
          <w:b/>
          <w:bCs/>
          <w:color w:val="000000"/>
          <w:lang w:val="es-ES"/>
        </w:rPr>
        <w:t>1</w:t>
      </w:r>
      <w:r w:rsidR="005470D6">
        <w:rPr>
          <w:rFonts w:ascii="Arial" w:hAnsi="Arial" w:cs="Arial"/>
          <w:b/>
          <w:bCs/>
          <w:color w:val="000000"/>
          <w:lang w:val="es-ES"/>
        </w:rPr>
        <w:t>2.</w:t>
      </w:r>
    </w:p>
    <w:p w:rsidR="0077148A" w:rsidRPr="00EF0341" w:rsidRDefault="0077148A">
      <w:pPr>
        <w:rPr>
          <w:lang w:val="es-ES"/>
        </w:rPr>
      </w:pPr>
    </w:p>
    <w:sectPr w:rsidR="0077148A" w:rsidRPr="00EF0341" w:rsidSect="00733D9C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7F" w:rsidRDefault="007C2C7F" w:rsidP="00733D9C">
      <w:r>
        <w:separator/>
      </w:r>
    </w:p>
  </w:endnote>
  <w:endnote w:type="continuationSeparator" w:id="0">
    <w:p w:rsidR="007C2C7F" w:rsidRDefault="007C2C7F" w:rsidP="0073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7943270"/>
      <w:docPartObj>
        <w:docPartGallery w:val="Page Numbers (Bottom of Page)"/>
        <w:docPartUnique/>
      </w:docPartObj>
    </w:sdtPr>
    <w:sdtEndPr/>
    <w:sdtContent>
      <w:p w:rsidR="00733D9C" w:rsidRDefault="00733D9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03F">
          <w:rPr>
            <w:noProof/>
          </w:rPr>
          <w:t>2</w:t>
        </w:r>
        <w:r>
          <w:fldChar w:fldCharType="end"/>
        </w:r>
      </w:p>
    </w:sdtContent>
  </w:sdt>
  <w:p w:rsidR="00733D9C" w:rsidRDefault="00733D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7F" w:rsidRDefault="007C2C7F" w:rsidP="00733D9C">
      <w:r>
        <w:separator/>
      </w:r>
    </w:p>
  </w:footnote>
  <w:footnote w:type="continuationSeparator" w:id="0">
    <w:p w:rsidR="007C2C7F" w:rsidRDefault="007C2C7F" w:rsidP="00733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41"/>
    <w:rsid w:val="000125E8"/>
    <w:rsid w:val="0006550E"/>
    <w:rsid w:val="000F30BE"/>
    <w:rsid w:val="00130E25"/>
    <w:rsid w:val="00165683"/>
    <w:rsid w:val="001C317F"/>
    <w:rsid w:val="00203B82"/>
    <w:rsid w:val="0022120D"/>
    <w:rsid w:val="00227278"/>
    <w:rsid w:val="0024101E"/>
    <w:rsid w:val="002477A6"/>
    <w:rsid w:val="002C48F6"/>
    <w:rsid w:val="002C57F0"/>
    <w:rsid w:val="002F186F"/>
    <w:rsid w:val="003760DC"/>
    <w:rsid w:val="0038351F"/>
    <w:rsid w:val="0039496D"/>
    <w:rsid w:val="003E62FC"/>
    <w:rsid w:val="004F2AFF"/>
    <w:rsid w:val="00506A3B"/>
    <w:rsid w:val="00523D2A"/>
    <w:rsid w:val="005470D6"/>
    <w:rsid w:val="0056503F"/>
    <w:rsid w:val="005653D2"/>
    <w:rsid w:val="005A22B1"/>
    <w:rsid w:val="005E771D"/>
    <w:rsid w:val="006052C4"/>
    <w:rsid w:val="00611E60"/>
    <w:rsid w:val="006207D0"/>
    <w:rsid w:val="00622623"/>
    <w:rsid w:val="006441D2"/>
    <w:rsid w:val="0065308F"/>
    <w:rsid w:val="00660D49"/>
    <w:rsid w:val="00664ECE"/>
    <w:rsid w:val="0066693D"/>
    <w:rsid w:val="00733D9C"/>
    <w:rsid w:val="0077148A"/>
    <w:rsid w:val="00796DC7"/>
    <w:rsid w:val="007B4DC0"/>
    <w:rsid w:val="007C2C7F"/>
    <w:rsid w:val="009822E2"/>
    <w:rsid w:val="009D2114"/>
    <w:rsid w:val="00A43DCE"/>
    <w:rsid w:val="00AF7E8E"/>
    <w:rsid w:val="00BA2458"/>
    <w:rsid w:val="00BA669B"/>
    <w:rsid w:val="00BB3D96"/>
    <w:rsid w:val="00BC0303"/>
    <w:rsid w:val="00C226AB"/>
    <w:rsid w:val="00C430C2"/>
    <w:rsid w:val="00C529C1"/>
    <w:rsid w:val="00C62EC6"/>
    <w:rsid w:val="00C97727"/>
    <w:rsid w:val="00D51E3C"/>
    <w:rsid w:val="00D77604"/>
    <w:rsid w:val="00D80D33"/>
    <w:rsid w:val="00D97661"/>
    <w:rsid w:val="00E003C8"/>
    <w:rsid w:val="00E37779"/>
    <w:rsid w:val="00EB0754"/>
    <w:rsid w:val="00EC11C0"/>
    <w:rsid w:val="00EC5BCD"/>
    <w:rsid w:val="00EF0341"/>
    <w:rsid w:val="00EF6724"/>
    <w:rsid w:val="00F26613"/>
    <w:rsid w:val="00F61661"/>
    <w:rsid w:val="00F83407"/>
    <w:rsid w:val="00FA0E6D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rsid w:val="00EF0341"/>
    <w:pPr>
      <w:keepNext/>
      <w:jc w:val="center"/>
      <w:outlineLvl w:val="0"/>
    </w:pPr>
    <w:rPr>
      <w:b/>
      <w:bCs/>
      <w:lang w:val="es-P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0341"/>
    <w:rPr>
      <w:rFonts w:ascii="Times New Roman" w:eastAsia="Times New Roman" w:hAnsi="Times New Roman" w:cs="Times New Roman"/>
      <w:b/>
      <w:bCs/>
      <w:sz w:val="24"/>
      <w:szCs w:val="24"/>
      <w:lang w:val="es-PY" w:eastAsia="es-ES"/>
    </w:rPr>
  </w:style>
  <w:style w:type="paragraph" w:styleId="Ttulo">
    <w:name w:val="Title"/>
    <w:basedOn w:val="Normal"/>
    <w:link w:val="TtuloChar"/>
    <w:uiPriority w:val="99"/>
    <w:qFormat/>
    <w:rsid w:val="00EF0341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EF0341"/>
    <w:rPr>
      <w:rFonts w:ascii="Times New Roman" w:eastAsia="Times New Roman" w:hAnsi="Times New Roman" w:cs="Times New Roman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EF0341"/>
    <w:pPr>
      <w:spacing w:before="160"/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EF0341"/>
    <w:rPr>
      <w:rFonts w:ascii="Arial" w:eastAsia="Times New Roman" w:hAnsi="Arial" w:cs="Times New Roman"/>
      <w:sz w:val="24"/>
      <w:szCs w:val="20"/>
    </w:rPr>
  </w:style>
  <w:style w:type="paragraph" w:customStyle="1" w:styleId="H4">
    <w:name w:val="H4"/>
    <w:basedOn w:val="Normal"/>
    <w:next w:val="Normal"/>
    <w:rsid w:val="00EF0341"/>
    <w:pPr>
      <w:keepNext/>
      <w:snapToGrid w:val="0"/>
      <w:spacing w:before="100" w:after="100"/>
      <w:jc w:val="both"/>
      <w:outlineLvl w:val="4"/>
    </w:pPr>
    <w:rPr>
      <w:rFonts w:ascii="Arial" w:hAnsi="Arial"/>
      <w:b/>
      <w:szCs w:val="20"/>
      <w:lang w:val="es-ES" w:eastAsia="en-US"/>
    </w:rPr>
  </w:style>
  <w:style w:type="paragraph" w:styleId="Cabealho">
    <w:name w:val="header"/>
    <w:basedOn w:val="Normal"/>
    <w:link w:val="CabealhoChar"/>
    <w:uiPriority w:val="99"/>
    <w:unhideWhenUsed/>
    <w:rsid w:val="00733D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D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733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3D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har"/>
    <w:uiPriority w:val="99"/>
    <w:qFormat/>
    <w:rsid w:val="00EF0341"/>
    <w:pPr>
      <w:keepNext/>
      <w:jc w:val="center"/>
      <w:outlineLvl w:val="0"/>
    </w:pPr>
    <w:rPr>
      <w:b/>
      <w:bCs/>
      <w:lang w:val="es-PY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F0341"/>
    <w:rPr>
      <w:rFonts w:ascii="Times New Roman" w:eastAsia="Times New Roman" w:hAnsi="Times New Roman" w:cs="Times New Roman"/>
      <w:b/>
      <w:bCs/>
      <w:sz w:val="24"/>
      <w:szCs w:val="24"/>
      <w:lang w:val="es-PY" w:eastAsia="es-ES"/>
    </w:rPr>
  </w:style>
  <w:style w:type="paragraph" w:styleId="Ttulo">
    <w:name w:val="Title"/>
    <w:basedOn w:val="Normal"/>
    <w:link w:val="TtuloChar"/>
    <w:uiPriority w:val="99"/>
    <w:qFormat/>
    <w:rsid w:val="00EF0341"/>
    <w:pPr>
      <w:jc w:val="center"/>
    </w:pPr>
    <w:rPr>
      <w:sz w:val="28"/>
      <w:szCs w:val="28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EF0341"/>
    <w:rPr>
      <w:rFonts w:ascii="Times New Roman" w:eastAsia="Times New Roman" w:hAnsi="Times New Roman" w:cs="Times New Roman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EF0341"/>
    <w:pPr>
      <w:spacing w:before="160"/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EF0341"/>
    <w:rPr>
      <w:rFonts w:ascii="Arial" w:eastAsia="Times New Roman" w:hAnsi="Arial" w:cs="Times New Roman"/>
      <w:sz w:val="24"/>
      <w:szCs w:val="20"/>
    </w:rPr>
  </w:style>
  <w:style w:type="paragraph" w:customStyle="1" w:styleId="H4">
    <w:name w:val="H4"/>
    <w:basedOn w:val="Normal"/>
    <w:next w:val="Normal"/>
    <w:rsid w:val="00EF0341"/>
    <w:pPr>
      <w:keepNext/>
      <w:snapToGrid w:val="0"/>
      <w:spacing w:before="100" w:after="100"/>
      <w:jc w:val="both"/>
      <w:outlineLvl w:val="4"/>
    </w:pPr>
    <w:rPr>
      <w:rFonts w:ascii="Arial" w:hAnsi="Arial"/>
      <w:b/>
      <w:szCs w:val="20"/>
      <w:lang w:val="es-ES" w:eastAsia="en-US"/>
    </w:rPr>
  </w:style>
  <w:style w:type="paragraph" w:styleId="Cabealho">
    <w:name w:val="header"/>
    <w:basedOn w:val="Normal"/>
    <w:link w:val="CabealhoChar"/>
    <w:uiPriority w:val="99"/>
    <w:unhideWhenUsed/>
    <w:rsid w:val="00733D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3D9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733D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3D9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Ministério das Relações Exteriores</dc:creator>
  <cp:lastModifiedBy>evento</cp:lastModifiedBy>
  <cp:revision>48</cp:revision>
  <cp:lastPrinted>2012-12-07T14:24:00Z</cp:lastPrinted>
  <dcterms:created xsi:type="dcterms:W3CDTF">2012-12-05T21:58:00Z</dcterms:created>
  <dcterms:modified xsi:type="dcterms:W3CDTF">2012-12-07T14:25:00Z</dcterms:modified>
</cp:coreProperties>
</file>